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27E21C0" w14:textId="5B4EDC63" w:rsidR="00F22C50" w:rsidRDefault="004104D0" w:rsidP="003F1553">
      <w:pPr>
        <w:pStyle w:val="NoSpacing"/>
        <w:rPr>
          <w:sz w:val="56"/>
          <w:szCs w:val="56"/>
        </w:rPr>
      </w:pPr>
      <w:r>
        <w:rPr>
          <w:noProof/>
          <w:sz w:val="56"/>
          <w:szCs w:val="56"/>
        </w:rPr>
        <w:drawing>
          <wp:inline distT="0" distB="0" distL="0" distR="0" wp14:anchorId="755B5F91" wp14:editId="336032C1">
            <wp:extent cx="3105020" cy="1001866"/>
            <wp:effectExtent l="0" t="0" r="635" b="8255"/>
            <wp:docPr id="625774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3131" cy="1010936"/>
                    </a:xfrm>
                    <a:prstGeom prst="rect">
                      <a:avLst/>
                    </a:prstGeom>
                    <a:blipFill>
                      <a:blip r:embed="rId6"/>
                      <a:tile tx="0" ty="0" sx="100000" sy="100000" flip="none" algn="tl"/>
                    </a:blipFill>
                  </pic:spPr>
                </pic:pic>
              </a:graphicData>
            </a:graphic>
          </wp:inline>
        </w:drawing>
      </w:r>
      <w:r w:rsidR="003F1553">
        <w:rPr>
          <w:sz w:val="56"/>
          <w:szCs w:val="56"/>
        </w:rPr>
        <w:t xml:space="preserve">              </w:t>
      </w:r>
      <w:r w:rsidR="003F1553">
        <w:rPr>
          <w:noProof/>
          <w:sz w:val="56"/>
          <w:szCs w:val="56"/>
        </w:rPr>
        <w:drawing>
          <wp:inline distT="0" distB="0" distL="0" distR="0" wp14:anchorId="5DE507BE" wp14:editId="5CCC6728">
            <wp:extent cx="2127501" cy="1018540"/>
            <wp:effectExtent l="0" t="0" r="6350" b="0"/>
            <wp:docPr id="48768402" name="Picture 2" descr="A blue bird with a white flower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8402" name="Picture 2" descr="A blue bird with a white flower and pink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0980" cy="1024993"/>
                    </a:xfrm>
                    <a:prstGeom prst="rect">
                      <a:avLst/>
                    </a:prstGeom>
                    <a:noFill/>
                  </pic:spPr>
                </pic:pic>
              </a:graphicData>
            </a:graphic>
          </wp:inline>
        </w:drawing>
      </w:r>
    </w:p>
    <w:p w14:paraId="0299A211" w14:textId="763358ED" w:rsidR="001126EF" w:rsidRDefault="00197F6C" w:rsidP="00B67288">
      <w:pPr>
        <w:pStyle w:val="NoSpacing"/>
        <w:jc w:val="center"/>
        <w:rPr>
          <w:sz w:val="56"/>
          <w:szCs w:val="56"/>
        </w:rPr>
      </w:pPr>
      <w:r w:rsidRPr="00197F6C">
        <w:rPr>
          <w:sz w:val="56"/>
          <w:szCs w:val="56"/>
        </w:rPr>
        <w:t xml:space="preserve">Careers Education: Supporting our SEND </w:t>
      </w:r>
      <w:proofErr w:type="gramStart"/>
      <w:r w:rsidRPr="00197F6C">
        <w:rPr>
          <w:sz w:val="56"/>
          <w:szCs w:val="56"/>
        </w:rPr>
        <w:t>students</w:t>
      </w:r>
      <w:proofErr w:type="gramEnd"/>
    </w:p>
    <w:p w14:paraId="634C039C" w14:textId="77777777" w:rsidR="00197F6C" w:rsidRDefault="00197F6C" w:rsidP="00B67288">
      <w:pPr>
        <w:pStyle w:val="NoSpacing"/>
        <w:jc w:val="center"/>
        <w:rPr>
          <w:sz w:val="48"/>
          <w:szCs w:val="48"/>
        </w:rPr>
      </w:pPr>
    </w:p>
    <w:p w14:paraId="7678BD64" w14:textId="77777777" w:rsidR="000E157E" w:rsidRPr="00BC60A4" w:rsidRDefault="000E157E" w:rsidP="00B67288">
      <w:pPr>
        <w:pStyle w:val="NoSpacing"/>
        <w:jc w:val="center"/>
        <w:rPr>
          <w:sz w:val="40"/>
          <w:szCs w:val="40"/>
        </w:rPr>
      </w:pPr>
      <w:r w:rsidRPr="00BC60A4">
        <w:rPr>
          <w:sz w:val="40"/>
          <w:szCs w:val="40"/>
        </w:rPr>
        <w:t>Tuesday 2</w:t>
      </w:r>
      <w:r w:rsidRPr="00BC60A4">
        <w:rPr>
          <w:sz w:val="40"/>
          <w:szCs w:val="40"/>
          <w:vertAlign w:val="superscript"/>
        </w:rPr>
        <w:t>nd</w:t>
      </w:r>
      <w:r w:rsidRPr="00BC60A4">
        <w:rPr>
          <w:sz w:val="40"/>
          <w:szCs w:val="40"/>
        </w:rPr>
        <w:t xml:space="preserve"> July </w:t>
      </w:r>
    </w:p>
    <w:p w14:paraId="30AF4D6F" w14:textId="411DC46D" w:rsidR="000E157E" w:rsidRPr="00BC60A4" w:rsidRDefault="00197F6C" w:rsidP="00B67288">
      <w:pPr>
        <w:pStyle w:val="NoSpacing"/>
        <w:jc w:val="center"/>
        <w:rPr>
          <w:sz w:val="40"/>
          <w:szCs w:val="40"/>
        </w:rPr>
      </w:pPr>
      <w:r>
        <w:rPr>
          <w:sz w:val="40"/>
          <w:szCs w:val="40"/>
        </w:rPr>
        <w:t>9:30</w:t>
      </w:r>
      <w:r w:rsidR="000E157E" w:rsidRPr="00BC60A4">
        <w:rPr>
          <w:sz w:val="40"/>
          <w:szCs w:val="40"/>
        </w:rPr>
        <w:t>am-2</w:t>
      </w:r>
      <w:r w:rsidR="004104D0" w:rsidRPr="00BC60A4">
        <w:rPr>
          <w:sz w:val="40"/>
          <w:szCs w:val="40"/>
        </w:rPr>
        <w:t>:30</w:t>
      </w:r>
      <w:r w:rsidR="000E157E" w:rsidRPr="00BC60A4">
        <w:rPr>
          <w:sz w:val="40"/>
          <w:szCs w:val="40"/>
        </w:rPr>
        <w:t>pm</w:t>
      </w:r>
    </w:p>
    <w:p w14:paraId="1E7AE1FE" w14:textId="2C3C88FB" w:rsidR="000E157E" w:rsidRPr="00BC60A4" w:rsidRDefault="000E157E" w:rsidP="00B67288">
      <w:pPr>
        <w:pStyle w:val="NoSpacing"/>
        <w:jc w:val="center"/>
        <w:rPr>
          <w:sz w:val="40"/>
          <w:szCs w:val="40"/>
        </w:rPr>
      </w:pPr>
      <w:r w:rsidRPr="00BC60A4">
        <w:rPr>
          <w:sz w:val="40"/>
          <w:szCs w:val="40"/>
        </w:rPr>
        <w:t>Liverpool Hope University</w:t>
      </w:r>
    </w:p>
    <w:p w14:paraId="591C32FA" w14:textId="1C0C87D6" w:rsidR="000E157E" w:rsidRPr="00BC60A4" w:rsidRDefault="000E157E" w:rsidP="00B67288">
      <w:pPr>
        <w:pStyle w:val="NoSpacing"/>
        <w:jc w:val="center"/>
        <w:rPr>
          <w:sz w:val="40"/>
          <w:szCs w:val="40"/>
        </w:rPr>
      </w:pPr>
      <w:r w:rsidRPr="00BC60A4">
        <w:rPr>
          <w:sz w:val="40"/>
          <w:szCs w:val="40"/>
        </w:rPr>
        <w:t>Eden Building, Arbour Room</w:t>
      </w:r>
    </w:p>
    <w:p w14:paraId="36E5DD81" w14:textId="77777777" w:rsidR="00B67288" w:rsidRDefault="00B67288" w:rsidP="00B67288">
      <w:pPr>
        <w:pStyle w:val="NoSpacing"/>
        <w:jc w:val="center"/>
        <w:rPr>
          <w:sz w:val="48"/>
          <w:szCs w:val="48"/>
        </w:rPr>
      </w:pPr>
    </w:p>
    <w:p w14:paraId="28C4BB37" w14:textId="4D55231A" w:rsidR="00B67288" w:rsidRPr="000E157E" w:rsidRDefault="00B67288" w:rsidP="00B67288">
      <w:pPr>
        <w:pStyle w:val="NoSpacing"/>
        <w:jc w:val="both"/>
        <w:rPr>
          <w:sz w:val="32"/>
          <w:szCs w:val="32"/>
        </w:rPr>
      </w:pPr>
      <w:r w:rsidRPr="000E157E">
        <w:rPr>
          <w:sz w:val="32"/>
          <w:szCs w:val="32"/>
        </w:rPr>
        <w:t>Over the last 12 months Liverpool City Region Careers Hub ha</w:t>
      </w:r>
      <w:r w:rsidR="000E157E">
        <w:rPr>
          <w:sz w:val="32"/>
          <w:szCs w:val="32"/>
        </w:rPr>
        <w:t>s</w:t>
      </w:r>
      <w:r w:rsidRPr="000E157E">
        <w:rPr>
          <w:sz w:val="32"/>
          <w:szCs w:val="32"/>
        </w:rPr>
        <w:t xml:space="preserve"> been working in partnership with Liverpool Hope University to explore the barriers encountered by young disabled people accessing careers provision in mainstream school. This will be an engaging and interactive event to share our work and to gather feedback from professionals working with young disabled people.  You will have the opportunity to</w:t>
      </w:r>
    </w:p>
    <w:p w14:paraId="57050C22" w14:textId="77777777" w:rsidR="00B67288" w:rsidRPr="000E157E" w:rsidRDefault="00B67288" w:rsidP="00B67288">
      <w:pPr>
        <w:pStyle w:val="NoSpacing"/>
        <w:ind w:left="720"/>
        <w:jc w:val="both"/>
        <w:rPr>
          <w:sz w:val="32"/>
          <w:szCs w:val="32"/>
        </w:rPr>
      </w:pPr>
    </w:p>
    <w:p w14:paraId="6D3EF259" w14:textId="1E4EFB22" w:rsidR="00B67288" w:rsidRPr="000E157E" w:rsidRDefault="00B67288" w:rsidP="00B67288">
      <w:pPr>
        <w:pStyle w:val="NoSpacing"/>
        <w:numPr>
          <w:ilvl w:val="0"/>
          <w:numId w:val="1"/>
        </w:numPr>
        <w:jc w:val="both"/>
        <w:rPr>
          <w:sz w:val="32"/>
          <w:szCs w:val="32"/>
        </w:rPr>
      </w:pPr>
      <w:r w:rsidRPr="000E157E">
        <w:rPr>
          <w:sz w:val="32"/>
          <w:szCs w:val="32"/>
        </w:rPr>
        <w:t xml:space="preserve">hear directly from young </w:t>
      </w:r>
      <w:proofErr w:type="gramStart"/>
      <w:r w:rsidRPr="000E157E">
        <w:rPr>
          <w:sz w:val="32"/>
          <w:szCs w:val="32"/>
        </w:rPr>
        <w:t>people</w:t>
      </w:r>
      <w:proofErr w:type="gramEnd"/>
    </w:p>
    <w:p w14:paraId="6F0F1F79" w14:textId="01EECB84" w:rsidR="00B67288" w:rsidRPr="000E157E" w:rsidRDefault="00B67288" w:rsidP="00B67288">
      <w:pPr>
        <w:pStyle w:val="NoSpacing"/>
        <w:numPr>
          <w:ilvl w:val="0"/>
          <w:numId w:val="1"/>
        </w:numPr>
        <w:jc w:val="both"/>
        <w:rPr>
          <w:sz w:val="32"/>
          <w:szCs w:val="32"/>
        </w:rPr>
      </w:pPr>
      <w:r w:rsidRPr="000E157E">
        <w:rPr>
          <w:sz w:val="32"/>
          <w:szCs w:val="32"/>
        </w:rPr>
        <w:t xml:space="preserve">hear from a range of organisations and specialists who support disabled young people with their </w:t>
      </w:r>
      <w:proofErr w:type="gramStart"/>
      <w:r w:rsidRPr="000E157E">
        <w:rPr>
          <w:sz w:val="32"/>
          <w:szCs w:val="32"/>
        </w:rPr>
        <w:t>transitions</w:t>
      </w:r>
      <w:proofErr w:type="gramEnd"/>
    </w:p>
    <w:p w14:paraId="7E67F650" w14:textId="2FA7ABFE" w:rsidR="00B67288" w:rsidRPr="000E157E" w:rsidRDefault="00B67288" w:rsidP="00B67288">
      <w:pPr>
        <w:pStyle w:val="NoSpacing"/>
        <w:numPr>
          <w:ilvl w:val="0"/>
          <w:numId w:val="1"/>
        </w:numPr>
        <w:jc w:val="both"/>
        <w:rPr>
          <w:sz w:val="32"/>
          <w:szCs w:val="32"/>
        </w:rPr>
      </w:pPr>
      <w:r w:rsidRPr="000E157E">
        <w:rPr>
          <w:sz w:val="32"/>
          <w:szCs w:val="32"/>
        </w:rPr>
        <w:t xml:space="preserve">give feedback on resources that have been developed as part of the </w:t>
      </w:r>
      <w:proofErr w:type="gramStart"/>
      <w:r w:rsidRPr="000E157E">
        <w:rPr>
          <w:sz w:val="32"/>
          <w:szCs w:val="32"/>
        </w:rPr>
        <w:t>project</w:t>
      </w:r>
      <w:proofErr w:type="gramEnd"/>
    </w:p>
    <w:p w14:paraId="4893C1FE" w14:textId="3756BF0D" w:rsidR="00B67288" w:rsidRPr="000E157E" w:rsidRDefault="00B67288" w:rsidP="00B67288">
      <w:pPr>
        <w:pStyle w:val="NoSpacing"/>
        <w:numPr>
          <w:ilvl w:val="0"/>
          <w:numId w:val="1"/>
        </w:numPr>
        <w:rPr>
          <w:sz w:val="32"/>
          <w:szCs w:val="32"/>
        </w:rPr>
      </w:pPr>
      <w:r w:rsidRPr="000E157E">
        <w:rPr>
          <w:sz w:val="32"/>
          <w:szCs w:val="32"/>
        </w:rPr>
        <w:t>share best practice when developing career provision for SEND students.</w:t>
      </w:r>
    </w:p>
    <w:p w14:paraId="4798F49D" w14:textId="77777777" w:rsidR="000E157E" w:rsidRDefault="000E157E" w:rsidP="000E157E">
      <w:pPr>
        <w:pStyle w:val="NoSpacing"/>
        <w:rPr>
          <w:sz w:val="48"/>
          <w:szCs w:val="48"/>
        </w:rPr>
      </w:pPr>
    </w:p>
    <w:p w14:paraId="0F115DD5" w14:textId="26362FBE" w:rsidR="000E157E" w:rsidRDefault="000E157E" w:rsidP="000E157E">
      <w:pPr>
        <w:pStyle w:val="NoSpacing"/>
        <w:jc w:val="both"/>
        <w:rPr>
          <w:sz w:val="32"/>
          <w:szCs w:val="32"/>
        </w:rPr>
      </w:pPr>
      <w:r w:rsidRPr="000E157E">
        <w:rPr>
          <w:sz w:val="32"/>
          <w:szCs w:val="32"/>
        </w:rPr>
        <w:t xml:space="preserve">We do hope you will be able to join us. To book your place please </w:t>
      </w:r>
      <w:hyperlink r:id="rId8" w:history="1">
        <w:r w:rsidRPr="004616BB">
          <w:rPr>
            <w:rStyle w:val="Hyperlink"/>
            <w:sz w:val="32"/>
            <w:szCs w:val="32"/>
          </w:rPr>
          <w:t>click here.</w:t>
        </w:r>
      </w:hyperlink>
    </w:p>
    <w:p w14:paraId="488F993F" w14:textId="77777777" w:rsidR="000E157E" w:rsidRDefault="000E157E" w:rsidP="000E157E">
      <w:pPr>
        <w:pStyle w:val="NoSpacing"/>
        <w:jc w:val="both"/>
        <w:rPr>
          <w:sz w:val="32"/>
          <w:szCs w:val="32"/>
        </w:rPr>
      </w:pPr>
    </w:p>
    <w:p w14:paraId="0C7A14E6" w14:textId="36C073E6" w:rsidR="000E157E" w:rsidRPr="003F1553" w:rsidRDefault="000E157E" w:rsidP="003F1553">
      <w:pPr>
        <w:pStyle w:val="NoSpacing"/>
        <w:jc w:val="both"/>
        <w:rPr>
          <w:sz w:val="32"/>
          <w:szCs w:val="32"/>
        </w:rPr>
      </w:pPr>
      <w:r>
        <w:rPr>
          <w:sz w:val="32"/>
          <w:szCs w:val="32"/>
        </w:rPr>
        <w:t xml:space="preserve">If you have any questions or would like to know more, please contact Claire Caddick </w:t>
      </w:r>
      <w:hyperlink r:id="rId9" w:history="1">
        <w:r w:rsidR="003B7FF9" w:rsidRPr="00B83155">
          <w:rPr>
            <w:rStyle w:val="Hyperlink"/>
            <w:sz w:val="32"/>
            <w:szCs w:val="32"/>
          </w:rPr>
          <w:t>claire.caddick@liverpoolcityregion-ca.gov.uk</w:t>
        </w:r>
      </w:hyperlink>
      <w:r w:rsidR="003B7FF9">
        <w:rPr>
          <w:sz w:val="32"/>
          <w:szCs w:val="32"/>
        </w:rPr>
        <w:t xml:space="preserve"> </w:t>
      </w:r>
      <w:r>
        <w:rPr>
          <w:sz w:val="32"/>
          <w:szCs w:val="32"/>
        </w:rPr>
        <w:t>or Marie Caslin</w:t>
      </w:r>
      <w:r w:rsidR="003B7FF9">
        <w:rPr>
          <w:sz w:val="32"/>
          <w:szCs w:val="32"/>
        </w:rPr>
        <w:t xml:space="preserve"> </w:t>
      </w:r>
      <w:hyperlink r:id="rId10" w:history="1">
        <w:r w:rsidR="00A0507B" w:rsidRPr="00B83155">
          <w:rPr>
            <w:rStyle w:val="Hyperlink"/>
            <w:sz w:val="32"/>
            <w:szCs w:val="32"/>
          </w:rPr>
          <w:t>Marie.caslin@edgehill.ac.uk</w:t>
        </w:r>
      </w:hyperlink>
      <w:r w:rsidR="00A0507B">
        <w:rPr>
          <w:sz w:val="32"/>
          <w:szCs w:val="32"/>
        </w:rPr>
        <w:t xml:space="preserve"> </w:t>
      </w:r>
    </w:p>
    <w:p w14:paraId="2D2953CD" w14:textId="77777777" w:rsidR="000E157E" w:rsidRDefault="000E157E" w:rsidP="000E157E">
      <w:pPr>
        <w:pStyle w:val="NoSpacing"/>
        <w:rPr>
          <w:sz w:val="48"/>
          <w:szCs w:val="48"/>
        </w:rPr>
      </w:pPr>
    </w:p>
    <w:p w14:paraId="59FC8492" w14:textId="77777777" w:rsidR="000E157E" w:rsidRPr="00B67288" w:rsidRDefault="000E157E" w:rsidP="000E157E">
      <w:pPr>
        <w:pStyle w:val="NoSpacing"/>
        <w:rPr>
          <w:sz w:val="28"/>
          <w:szCs w:val="28"/>
        </w:rPr>
      </w:pPr>
    </w:p>
    <w:sectPr w:rsidR="000E157E" w:rsidRPr="00B67288" w:rsidSect="00F22C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85506"/>
    <w:multiLevelType w:val="hybridMultilevel"/>
    <w:tmpl w:val="32FC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452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88"/>
    <w:rsid w:val="000E157E"/>
    <w:rsid w:val="000F3143"/>
    <w:rsid w:val="001126EF"/>
    <w:rsid w:val="00197F6C"/>
    <w:rsid w:val="001B0B5C"/>
    <w:rsid w:val="003B7FF9"/>
    <w:rsid w:val="003F1553"/>
    <w:rsid w:val="004104D0"/>
    <w:rsid w:val="004616BB"/>
    <w:rsid w:val="005D4AB9"/>
    <w:rsid w:val="00722685"/>
    <w:rsid w:val="00971F84"/>
    <w:rsid w:val="009E07F1"/>
    <w:rsid w:val="00A0507B"/>
    <w:rsid w:val="00B67288"/>
    <w:rsid w:val="00BC60A4"/>
    <w:rsid w:val="00CF75EE"/>
    <w:rsid w:val="00D223A1"/>
    <w:rsid w:val="00DC1EA0"/>
    <w:rsid w:val="00F22C50"/>
    <w:rsid w:val="00FC108F"/>
    <w:rsid w:val="00FC7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540F7555"/>
  <w15:chartTrackingRefBased/>
  <w15:docId w15:val="{816040C5-8C8F-4F79-A01B-9CE83B5B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3B7FF9"/>
    <w:rPr>
      <w:color w:val="6B9F25" w:themeColor="hyperlink"/>
      <w:u w:val="single"/>
    </w:rPr>
  </w:style>
  <w:style w:type="character" w:styleId="UnresolvedMention">
    <w:name w:val="Unresolved Mention"/>
    <w:basedOn w:val="DefaultParagraphFont"/>
    <w:uiPriority w:val="99"/>
    <w:semiHidden/>
    <w:unhideWhenUsed/>
    <w:rsid w:val="003B7FF9"/>
    <w:rPr>
      <w:color w:val="605E5C"/>
      <w:shd w:val="clear" w:color="auto" w:fill="E1DFDD"/>
    </w:rPr>
  </w:style>
  <w:style w:type="character" w:styleId="FollowedHyperlink">
    <w:name w:val="FollowedHyperlink"/>
    <w:basedOn w:val="DefaultParagraphFont"/>
    <w:uiPriority w:val="99"/>
    <w:semiHidden/>
    <w:unhideWhenUsed/>
    <w:rsid w:val="00BC60A4"/>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hope.ac.uk/product-catalogue/school-of-education/events/careers-education-supporting-our-send-student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arie.caslin@edgehill.ac.uk" TargetMode="External"/><Relationship Id="rId4" Type="http://schemas.openxmlformats.org/officeDocument/2006/relationships/webSettings" Target="webSettings.xml"/><Relationship Id="rId9" Type="http://schemas.openxmlformats.org/officeDocument/2006/relationships/hyperlink" Target="mailto:claire.caddick@liverpoolcityregion-ca.gov.uk"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Caslin</dc:creator>
  <cp:keywords/>
  <dc:description/>
  <cp:lastModifiedBy>Caddick, Claire</cp:lastModifiedBy>
  <cp:revision>2</cp:revision>
  <dcterms:created xsi:type="dcterms:W3CDTF">2024-05-22T11:14:00Z</dcterms:created>
  <dcterms:modified xsi:type="dcterms:W3CDTF">2024-05-22T11:14:00Z</dcterms:modified>
</cp:coreProperties>
</file>