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18D9" w14:textId="6878A1D7" w:rsidR="0034159D" w:rsidRDefault="0034159D">
      <w:r w:rsidRPr="0034159D">
        <w:drawing>
          <wp:anchor distT="0" distB="0" distL="114300" distR="114300" simplePos="0" relativeHeight="251660288" behindDoc="0" locked="0" layoutInCell="1" allowOverlap="1" wp14:anchorId="76E59742" wp14:editId="7D76FF9A">
            <wp:simplePos x="0" y="0"/>
            <wp:positionH relativeFrom="margin">
              <wp:posOffset>2176780</wp:posOffset>
            </wp:positionH>
            <wp:positionV relativeFrom="paragraph">
              <wp:posOffset>-742950</wp:posOffset>
            </wp:positionV>
            <wp:extent cx="1219200" cy="1219200"/>
            <wp:effectExtent l="0" t="0" r="0" b="0"/>
            <wp:wrapNone/>
            <wp:docPr id="6" name="Picture 5" descr="A picture containing 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E694CA-A57B-C152-EB7C-CC0E87AFFE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0BE694CA-A57B-C152-EB7C-CC0E87AFFE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E50EAC" wp14:editId="19F36590">
            <wp:simplePos x="0" y="0"/>
            <wp:positionH relativeFrom="page">
              <wp:posOffset>5952490</wp:posOffset>
            </wp:positionH>
            <wp:positionV relativeFrom="paragraph">
              <wp:posOffset>-952500</wp:posOffset>
            </wp:positionV>
            <wp:extent cx="1624064" cy="1924050"/>
            <wp:effectExtent l="0" t="0" r="0" b="0"/>
            <wp:wrapNone/>
            <wp:docPr id="4" name="Picture 4" descr="GRO001 Project Explore Handbook V16.1 Pages (2).pdf - Adobe Acrobat Reader (64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O001 Project Explore Handbook V16.1 Pages (2).pdf - Adobe Acrobat Reader (64-bit)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99" t="18825" r="44604" b="61936"/>
                    <a:stretch/>
                  </pic:blipFill>
                  <pic:spPr bwMode="auto">
                    <a:xfrm>
                      <a:off x="0" y="0"/>
                      <a:ext cx="1624064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D8A95D" wp14:editId="6069D594">
            <wp:simplePos x="0" y="0"/>
            <wp:positionH relativeFrom="page">
              <wp:posOffset>9525</wp:posOffset>
            </wp:positionH>
            <wp:positionV relativeFrom="paragraph">
              <wp:posOffset>-1028065</wp:posOffset>
            </wp:positionV>
            <wp:extent cx="485140" cy="10842625"/>
            <wp:effectExtent l="0" t="0" r="0" b="0"/>
            <wp:wrapNone/>
            <wp:docPr id="3" name="Picture 3" descr="GRO001 Project Explore Handbook V16.1 Pages (2).pdf - Adobe Acrobat Reader (64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O001 Project Explore Handbook V16.1 Pages (2).pdf - Adobe Acrobat Reader (64-bit)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5" t="20541" r="71017" b="4869"/>
                    <a:stretch/>
                  </pic:blipFill>
                  <pic:spPr bwMode="auto">
                    <a:xfrm>
                      <a:off x="0" y="0"/>
                      <a:ext cx="485140" cy="1084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36893" w14:textId="77777777" w:rsidR="0034159D" w:rsidRDefault="0034159D"/>
    <w:p w14:paraId="5C940151" w14:textId="08E9D8C3" w:rsidR="0034159D" w:rsidRPr="00CB679E" w:rsidRDefault="0034159D" w:rsidP="0034159D">
      <w:pPr>
        <w:jc w:val="center"/>
        <w:rPr>
          <w:rFonts w:ascii="Lato" w:hAnsi="Lato"/>
          <w:b/>
          <w:bCs/>
          <w:sz w:val="28"/>
          <w:szCs w:val="28"/>
          <w:u w:val="single"/>
        </w:rPr>
      </w:pPr>
      <w:r w:rsidRPr="00CB679E">
        <w:rPr>
          <w:rFonts w:ascii="Lato" w:hAnsi="Lato"/>
          <w:b/>
          <w:bCs/>
          <w:sz w:val="28"/>
          <w:szCs w:val="28"/>
          <w:u w:val="single"/>
        </w:rPr>
        <w:t>Headset Set</w:t>
      </w:r>
      <w:r w:rsidR="00021538">
        <w:rPr>
          <w:rFonts w:ascii="Lato" w:hAnsi="Lato"/>
          <w:b/>
          <w:bCs/>
          <w:sz w:val="28"/>
          <w:szCs w:val="28"/>
          <w:u w:val="single"/>
        </w:rPr>
        <w:t>-</w:t>
      </w:r>
      <w:r w:rsidRPr="00CB679E">
        <w:rPr>
          <w:rFonts w:ascii="Lato" w:hAnsi="Lato"/>
          <w:b/>
          <w:bCs/>
          <w:sz w:val="28"/>
          <w:szCs w:val="28"/>
          <w:u w:val="single"/>
        </w:rPr>
        <w:t>up and User Instructions</w:t>
      </w:r>
    </w:p>
    <w:p w14:paraId="36D87296" w14:textId="77777777" w:rsidR="00F903E5" w:rsidRPr="0034159D" w:rsidRDefault="00F903E5" w:rsidP="0034159D">
      <w:pPr>
        <w:jc w:val="center"/>
        <w:rPr>
          <w:rFonts w:ascii="Lato" w:hAnsi="Lato"/>
          <w:b/>
          <w:bCs/>
          <w:u w:val="single"/>
        </w:rPr>
      </w:pPr>
    </w:p>
    <w:p w14:paraId="231ED3FB" w14:textId="60337225" w:rsidR="00C30DF9" w:rsidRPr="00021538" w:rsidRDefault="0034159D">
      <w:pPr>
        <w:rPr>
          <w:rFonts w:ascii="Lato" w:hAnsi="Lato"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1 – </w:t>
      </w:r>
      <w:r w:rsidR="00DB784A" w:rsidRPr="00021538">
        <w:rPr>
          <w:rFonts w:ascii="Lato" w:hAnsi="Lato"/>
          <w:sz w:val="20"/>
          <w:szCs w:val="20"/>
        </w:rPr>
        <w:t>T</w:t>
      </w:r>
      <w:r w:rsidR="00F903E5" w:rsidRPr="00021538">
        <w:rPr>
          <w:rFonts w:ascii="Lato" w:hAnsi="Lato"/>
          <w:sz w:val="20"/>
          <w:szCs w:val="20"/>
        </w:rPr>
        <w:t xml:space="preserve">ake headset </w:t>
      </w:r>
      <w:r w:rsidR="00021538">
        <w:rPr>
          <w:rFonts w:ascii="Lato" w:hAnsi="Lato"/>
          <w:sz w:val="20"/>
          <w:szCs w:val="20"/>
        </w:rPr>
        <w:t xml:space="preserve">and the hand controller </w:t>
      </w:r>
      <w:r w:rsidR="00F903E5" w:rsidRPr="00021538">
        <w:rPr>
          <w:rFonts w:ascii="Lato" w:hAnsi="Lato"/>
          <w:sz w:val="20"/>
          <w:szCs w:val="20"/>
        </w:rPr>
        <w:t>out of the case</w:t>
      </w:r>
      <w:r w:rsidR="00B702EF" w:rsidRPr="00021538">
        <w:rPr>
          <w:rFonts w:ascii="Lato" w:hAnsi="Lato"/>
          <w:sz w:val="20"/>
          <w:szCs w:val="20"/>
        </w:rPr>
        <w:t>.</w:t>
      </w:r>
    </w:p>
    <w:p w14:paraId="1E592914" w14:textId="3B2C4E73" w:rsidR="0034159D" w:rsidRPr="00021538" w:rsidRDefault="0034159D">
      <w:pPr>
        <w:rPr>
          <w:rFonts w:ascii="Lato" w:hAnsi="Lato"/>
          <w:b/>
          <w:bCs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>Step 2 –</w:t>
      </w:r>
      <w:r w:rsidR="00F903E5" w:rsidRPr="00021538">
        <w:rPr>
          <w:rFonts w:ascii="Lato" w:hAnsi="Lato"/>
          <w:b/>
          <w:bCs/>
          <w:sz w:val="20"/>
          <w:szCs w:val="20"/>
        </w:rPr>
        <w:t xml:space="preserve"> </w:t>
      </w:r>
      <w:r w:rsidR="00F903E5" w:rsidRPr="00021538">
        <w:rPr>
          <w:rFonts w:ascii="Lato" w:hAnsi="Lato"/>
          <w:sz w:val="20"/>
          <w:szCs w:val="20"/>
        </w:rPr>
        <w:t>Turn on headset using power button at the bottom</w:t>
      </w:r>
      <w:r w:rsidR="00F903E5" w:rsidRPr="00021538">
        <w:rPr>
          <w:rFonts w:ascii="Lato" w:hAnsi="Lato"/>
          <w:b/>
          <w:bCs/>
          <w:sz w:val="20"/>
          <w:szCs w:val="20"/>
        </w:rPr>
        <w:t xml:space="preserve"> </w:t>
      </w:r>
      <w:r w:rsidR="00B702EF" w:rsidRPr="00021538">
        <w:rPr>
          <w:rFonts w:ascii="Lato" w:hAnsi="Lato"/>
          <w:sz w:val="20"/>
          <w:szCs w:val="20"/>
        </w:rPr>
        <w:t>of the headset. (A blue light means it’s switched on)</w:t>
      </w:r>
    </w:p>
    <w:p w14:paraId="3E9C3FC3" w14:textId="122A859A" w:rsidR="0034159D" w:rsidRPr="00021538" w:rsidRDefault="0034159D">
      <w:pPr>
        <w:rPr>
          <w:rFonts w:ascii="Lato" w:hAnsi="Lato"/>
          <w:b/>
          <w:bCs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>Step 3 –</w:t>
      </w:r>
      <w:r w:rsidR="00B702EF" w:rsidRPr="00021538">
        <w:rPr>
          <w:rFonts w:ascii="Lato" w:hAnsi="Lato"/>
          <w:b/>
          <w:bCs/>
          <w:sz w:val="20"/>
          <w:szCs w:val="20"/>
        </w:rPr>
        <w:t xml:space="preserve"> </w:t>
      </w:r>
      <w:r w:rsidR="00B702EF" w:rsidRPr="00021538">
        <w:rPr>
          <w:rFonts w:ascii="Lato" w:hAnsi="Lato"/>
          <w:sz w:val="20"/>
          <w:szCs w:val="20"/>
        </w:rPr>
        <w:t>Look through the headset it should say – ‘The controller is not detected. Please press the home button on the controller to connect it.  Press and hold the small button on the front of the controller</w:t>
      </w:r>
      <w:r w:rsidR="009F725F" w:rsidRPr="00021538">
        <w:rPr>
          <w:rFonts w:ascii="Lato" w:hAnsi="Lato"/>
          <w:sz w:val="20"/>
          <w:szCs w:val="20"/>
        </w:rPr>
        <w:t xml:space="preserve"> to calibrate</w:t>
      </w:r>
      <w:r w:rsidR="00596F81" w:rsidRPr="00021538">
        <w:rPr>
          <w:rFonts w:ascii="Lato" w:hAnsi="Lato"/>
          <w:sz w:val="20"/>
          <w:szCs w:val="20"/>
        </w:rPr>
        <w:t>. The controller will connect.</w:t>
      </w:r>
    </w:p>
    <w:p w14:paraId="17F60605" w14:textId="2CBF68D1" w:rsidR="0034159D" w:rsidRPr="00021538" w:rsidRDefault="0034159D">
      <w:pPr>
        <w:rPr>
          <w:rFonts w:ascii="Lato" w:hAnsi="Lato"/>
          <w:b/>
          <w:bCs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4 </w:t>
      </w:r>
      <w:r w:rsidR="009F725F" w:rsidRPr="00021538">
        <w:rPr>
          <w:rFonts w:ascii="Lato" w:hAnsi="Lato"/>
          <w:b/>
          <w:bCs/>
          <w:sz w:val="20"/>
          <w:szCs w:val="20"/>
        </w:rPr>
        <w:t xml:space="preserve">– </w:t>
      </w:r>
      <w:r w:rsidR="009F725F" w:rsidRPr="00021538">
        <w:rPr>
          <w:rFonts w:ascii="Lato" w:hAnsi="Lato"/>
          <w:sz w:val="20"/>
          <w:szCs w:val="20"/>
        </w:rPr>
        <w:t>Look down and locate the toolbar that has the following options – Highlights, App</w:t>
      </w:r>
      <w:r w:rsidR="009F725F" w:rsidRPr="009F725F">
        <w:rPr>
          <w:rFonts w:ascii="Lato" w:hAnsi="Lato"/>
        </w:rPr>
        <w:t xml:space="preserve"> </w:t>
      </w:r>
      <w:r w:rsidR="009F725F" w:rsidRPr="00021538">
        <w:rPr>
          <w:rFonts w:ascii="Lato" w:hAnsi="Lato"/>
          <w:sz w:val="20"/>
          <w:szCs w:val="20"/>
        </w:rPr>
        <w:t>Library, App store, File Manager</w:t>
      </w:r>
    </w:p>
    <w:p w14:paraId="662692F3" w14:textId="20A36958" w:rsidR="0034159D" w:rsidRPr="00021538" w:rsidRDefault="0034159D">
      <w:pPr>
        <w:rPr>
          <w:rFonts w:ascii="Lato" w:hAnsi="Lato"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5 </w:t>
      </w:r>
      <w:r w:rsidR="009F725F" w:rsidRPr="00021538">
        <w:rPr>
          <w:rFonts w:ascii="Lato" w:hAnsi="Lato"/>
          <w:b/>
          <w:bCs/>
          <w:sz w:val="20"/>
          <w:szCs w:val="20"/>
        </w:rPr>
        <w:t xml:space="preserve">– </w:t>
      </w:r>
      <w:r w:rsidR="009F725F" w:rsidRPr="00021538">
        <w:rPr>
          <w:rFonts w:ascii="Lato" w:hAnsi="Lato"/>
          <w:sz w:val="20"/>
          <w:szCs w:val="20"/>
        </w:rPr>
        <w:t>Using the laser pointer, click on File Manager</w:t>
      </w:r>
    </w:p>
    <w:p w14:paraId="0AE5B3D7" w14:textId="15BF452D" w:rsidR="0034159D" w:rsidRPr="00021538" w:rsidRDefault="0034159D">
      <w:pPr>
        <w:rPr>
          <w:rFonts w:ascii="Lato" w:hAnsi="Lato"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6 </w:t>
      </w:r>
      <w:r w:rsidR="009F725F" w:rsidRPr="00021538">
        <w:rPr>
          <w:rFonts w:ascii="Lato" w:hAnsi="Lato"/>
          <w:b/>
          <w:bCs/>
          <w:sz w:val="20"/>
          <w:szCs w:val="20"/>
        </w:rPr>
        <w:t xml:space="preserve">– </w:t>
      </w:r>
      <w:r w:rsidR="009F725F" w:rsidRPr="00021538">
        <w:rPr>
          <w:rFonts w:ascii="Lato" w:hAnsi="Lato"/>
          <w:sz w:val="20"/>
          <w:szCs w:val="20"/>
        </w:rPr>
        <w:t>Within file manager you will see the 3 scenario thumbnails: Advanced Manufacturing, Housing, Visitor Economy.</w:t>
      </w:r>
    </w:p>
    <w:p w14:paraId="7BC2E116" w14:textId="4E066B73" w:rsidR="0034159D" w:rsidRPr="00021538" w:rsidRDefault="0034159D">
      <w:pPr>
        <w:rPr>
          <w:rFonts w:ascii="Lato" w:hAnsi="Lato"/>
          <w:b/>
          <w:bCs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7 </w:t>
      </w:r>
      <w:r w:rsidR="009F725F" w:rsidRPr="00021538">
        <w:rPr>
          <w:rFonts w:ascii="Lato" w:hAnsi="Lato"/>
          <w:b/>
          <w:bCs/>
          <w:sz w:val="20"/>
          <w:szCs w:val="20"/>
        </w:rPr>
        <w:t xml:space="preserve">– </w:t>
      </w:r>
      <w:r w:rsidR="009F725F" w:rsidRPr="00021538">
        <w:rPr>
          <w:rFonts w:ascii="Lato" w:hAnsi="Lato"/>
          <w:sz w:val="20"/>
          <w:szCs w:val="20"/>
        </w:rPr>
        <w:t>Use the laser pointer to click the required scenario, the video will launch.</w:t>
      </w:r>
    </w:p>
    <w:p w14:paraId="320C8D26" w14:textId="48C0CBD7" w:rsidR="0034159D" w:rsidRPr="00021538" w:rsidRDefault="0034159D">
      <w:pPr>
        <w:rPr>
          <w:rFonts w:ascii="Lato" w:hAnsi="Lato"/>
          <w:b/>
          <w:bCs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8 </w:t>
      </w:r>
      <w:r w:rsidR="009F725F" w:rsidRPr="00021538">
        <w:rPr>
          <w:rFonts w:ascii="Lato" w:hAnsi="Lato"/>
          <w:b/>
          <w:bCs/>
          <w:sz w:val="20"/>
          <w:szCs w:val="20"/>
        </w:rPr>
        <w:t xml:space="preserve">- </w:t>
      </w:r>
      <w:r w:rsidR="009F725F" w:rsidRPr="00021538">
        <w:rPr>
          <w:rFonts w:ascii="Lato" w:hAnsi="Lato"/>
          <w:sz w:val="20"/>
          <w:szCs w:val="20"/>
        </w:rPr>
        <w:t xml:space="preserve">Adjust the volume using the </w:t>
      </w:r>
      <w:r w:rsidR="00CB679E" w:rsidRPr="00021538">
        <w:rPr>
          <w:rFonts w:ascii="Lato" w:hAnsi="Lato"/>
          <w:sz w:val="20"/>
          <w:szCs w:val="20"/>
        </w:rPr>
        <w:t xml:space="preserve">+ / - </w:t>
      </w:r>
      <w:r w:rsidR="009F725F" w:rsidRPr="00021538">
        <w:rPr>
          <w:rFonts w:ascii="Lato" w:hAnsi="Lato"/>
          <w:sz w:val="20"/>
          <w:szCs w:val="20"/>
        </w:rPr>
        <w:t>buttons</w:t>
      </w:r>
      <w:r w:rsidR="009F725F" w:rsidRPr="00021538">
        <w:rPr>
          <w:rFonts w:ascii="Lato" w:hAnsi="Lato"/>
          <w:b/>
          <w:bCs/>
          <w:sz w:val="20"/>
          <w:szCs w:val="20"/>
        </w:rPr>
        <w:t xml:space="preserve"> </w:t>
      </w:r>
      <w:r w:rsidR="00CB679E" w:rsidRPr="00021538">
        <w:rPr>
          <w:rFonts w:ascii="Lato" w:hAnsi="Lato"/>
          <w:sz w:val="20"/>
          <w:szCs w:val="20"/>
        </w:rPr>
        <w:t>at the bottom</w:t>
      </w:r>
      <w:r w:rsidR="00CB679E" w:rsidRPr="00021538">
        <w:rPr>
          <w:rFonts w:ascii="Lato" w:hAnsi="Lato"/>
          <w:b/>
          <w:bCs/>
          <w:sz w:val="20"/>
          <w:szCs w:val="20"/>
        </w:rPr>
        <w:t xml:space="preserve"> </w:t>
      </w:r>
      <w:r w:rsidR="00CB679E" w:rsidRPr="00021538">
        <w:rPr>
          <w:rFonts w:ascii="Lato" w:hAnsi="Lato"/>
          <w:sz w:val="20"/>
          <w:szCs w:val="20"/>
        </w:rPr>
        <w:t>of the headset</w:t>
      </w:r>
      <w:r w:rsidR="00CB679E" w:rsidRPr="00021538">
        <w:rPr>
          <w:rFonts w:ascii="Lato" w:hAnsi="Lato"/>
          <w:sz w:val="20"/>
          <w:szCs w:val="20"/>
        </w:rPr>
        <w:t>.</w:t>
      </w:r>
    </w:p>
    <w:p w14:paraId="4B1631DC" w14:textId="18B86A67" w:rsidR="0034159D" w:rsidRPr="00021538" w:rsidRDefault="0034159D">
      <w:pPr>
        <w:rPr>
          <w:rFonts w:ascii="Lato" w:hAnsi="Lato"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9 </w:t>
      </w:r>
      <w:r w:rsidR="00CB679E" w:rsidRPr="00021538">
        <w:rPr>
          <w:rFonts w:ascii="Lato" w:hAnsi="Lato"/>
          <w:b/>
          <w:bCs/>
          <w:sz w:val="20"/>
          <w:szCs w:val="20"/>
        </w:rPr>
        <w:t xml:space="preserve">– </w:t>
      </w:r>
      <w:r w:rsidR="00CB679E" w:rsidRPr="00021538">
        <w:rPr>
          <w:rFonts w:ascii="Lato" w:hAnsi="Lato"/>
          <w:sz w:val="20"/>
          <w:szCs w:val="20"/>
        </w:rPr>
        <w:t>Pupils can adjust the headset to fit using the Velcro straps.</w:t>
      </w:r>
    </w:p>
    <w:p w14:paraId="16E978D7" w14:textId="30AEE7DC" w:rsidR="0034159D" w:rsidRDefault="0034159D">
      <w:pPr>
        <w:rPr>
          <w:rFonts w:ascii="Lato" w:hAnsi="Lato"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10 </w:t>
      </w:r>
      <w:r w:rsidR="00CB679E" w:rsidRPr="00021538">
        <w:rPr>
          <w:rFonts w:ascii="Lato" w:hAnsi="Lato"/>
          <w:b/>
          <w:bCs/>
          <w:sz w:val="20"/>
          <w:szCs w:val="20"/>
        </w:rPr>
        <w:t xml:space="preserve">– </w:t>
      </w:r>
      <w:r w:rsidR="00CB679E" w:rsidRPr="00021538">
        <w:rPr>
          <w:rFonts w:ascii="Lato" w:hAnsi="Lato"/>
          <w:sz w:val="20"/>
          <w:szCs w:val="20"/>
        </w:rPr>
        <w:t>Once the pupil has finished the scenario, they can return to the main file manager menu by pressing the home button on the laser pointer.</w:t>
      </w:r>
    </w:p>
    <w:p w14:paraId="4101A469" w14:textId="2EEB5439" w:rsidR="00021538" w:rsidRPr="00021538" w:rsidRDefault="00021538">
      <w:pPr>
        <w:rPr>
          <w:rFonts w:ascii="Lato" w:hAnsi="Lato"/>
          <w:b/>
          <w:bCs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>Step 11</w:t>
      </w:r>
      <w:r>
        <w:rPr>
          <w:rFonts w:ascii="Lato" w:hAnsi="Lato"/>
          <w:sz w:val="20"/>
          <w:szCs w:val="20"/>
        </w:rPr>
        <w:t xml:space="preserve"> – To turn off the headset press and hold the power button.</w:t>
      </w:r>
    </w:p>
    <w:p w14:paraId="44604AB9" w14:textId="77777777" w:rsidR="00CB679E" w:rsidRDefault="00CB679E">
      <w:pPr>
        <w:rPr>
          <w:rFonts w:ascii="Lato" w:hAnsi="Lato"/>
          <w:b/>
          <w:bCs/>
        </w:rPr>
      </w:pPr>
    </w:p>
    <w:p w14:paraId="15D4158F" w14:textId="7BAD5EAF" w:rsidR="00CB679E" w:rsidRPr="00CB679E" w:rsidRDefault="00CB679E">
      <w:pPr>
        <w:rPr>
          <w:rFonts w:ascii="Lato" w:hAnsi="Lato"/>
          <w:b/>
          <w:bCs/>
          <w:sz w:val="28"/>
          <w:szCs w:val="28"/>
          <w:u w:val="single"/>
        </w:rPr>
      </w:pPr>
      <w:r w:rsidRPr="00CB679E">
        <w:rPr>
          <w:rFonts w:ascii="Lato" w:hAnsi="Lato"/>
          <w:b/>
          <w:bCs/>
          <w:sz w:val="28"/>
          <w:szCs w:val="28"/>
          <w:u w:val="single"/>
        </w:rPr>
        <w:t>Tips</w:t>
      </w:r>
    </w:p>
    <w:p w14:paraId="45165955" w14:textId="11350DF9" w:rsidR="00CB679E" w:rsidRPr="00021538" w:rsidRDefault="00CB679E">
      <w:pPr>
        <w:rPr>
          <w:rFonts w:ascii="Lato" w:hAnsi="Lato"/>
          <w:b/>
          <w:bCs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1 – </w:t>
      </w:r>
      <w:r w:rsidRPr="00021538">
        <w:rPr>
          <w:rFonts w:ascii="Lato" w:hAnsi="Lato"/>
          <w:sz w:val="20"/>
          <w:szCs w:val="20"/>
        </w:rPr>
        <w:t xml:space="preserve">If </w:t>
      </w:r>
      <w:r w:rsidR="00021538" w:rsidRPr="00021538">
        <w:rPr>
          <w:rFonts w:ascii="Lato" w:hAnsi="Lato"/>
          <w:sz w:val="20"/>
          <w:szCs w:val="20"/>
        </w:rPr>
        <w:t xml:space="preserve">the hand controller </w:t>
      </w:r>
      <w:r w:rsidRPr="00021538">
        <w:rPr>
          <w:rFonts w:ascii="Lato" w:hAnsi="Lato"/>
          <w:sz w:val="20"/>
          <w:szCs w:val="20"/>
        </w:rPr>
        <w:t xml:space="preserve">becomes unresponsive press </w:t>
      </w:r>
      <w:r w:rsidR="00021538" w:rsidRPr="00021538">
        <w:rPr>
          <w:rFonts w:ascii="Lato" w:hAnsi="Lato"/>
          <w:sz w:val="20"/>
          <w:szCs w:val="20"/>
        </w:rPr>
        <w:t xml:space="preserve">and hold the home button until is re-connects. If the controller does not re-connect press and hold the </w:t>
      </w:r>
      <w:r w:rsidRPr="00021538">
        <w:rPr>
          <w:rFonts w:ascii="Lato" w:hAnsi="Lato"/>
          <w:sz w:val="20"/>
          <w:szCs w:val="20"/>
        </w:rPr>
        <w:t>power button on the headset and recalibrate by repeating steps 2 – 5.</w:t>
      </w:r>
    </w:p>
    <w:p w14:paraId="7ED493FE" w14:textId="77777777" w:rsidR="00CB679E" w:rsidRDefault="00CB679E">
      <w:pPr>
        <w:rPr>
          <w:rFonts w:ascii="Lato" w:hAnsi="Lato"/>
          <w:b/>
          <w:bCs/>
        </w:rPr>
      </w:pPr>
    </w:p>
    <w:p w14:paraId="263433C0" w14:textId="1438A393" w:rsidR="00CB679E" w:rsidRPr="00CB679E" w:rsidRDefault="00CB679E">
      <w:pPr>
        <w:rPr>
          <w:rFonts w:ascii="Lato" w:hAnsi="Lato"/>
          <w:b/>
          <w:bCs/>
          <w:sz w:val="28"/>
          <w:szCs w:val="28"/>
          <w:u w:val="single"/>
        </w:rPr>
      </w:pPr>
      <w:r w:rsidRPr="00CB679E">
        <w:rPr>
          <w:rFonts w:ascii="Lato" w:hAnsi="Lato"/>
          <w:b/>
          <w:bCs/>
          <w:sz w:val="28"/>
          <w:szCs w:val="28"/>
          <w:u w:val="single"/>
        </w:rPr>
        <w:t>To charge the headsets</w:t>
      </w:r>
    </w:p>
    <w:p w14:paraId="2886205D" w14:textId="77777777" w:rsidR="00CB679E" w:rsidRPr="00021538" w:rsidRDefault="00CB679E">
      <w:pPr>
        <w:rPr>
          <w:rFonts w:ascii="Lato" w:hAnsi="Lato"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1 – </w:t>
      </w:r>
      <w:r w:rsidRPr="00021538">
        <w:rPr>
          <w:rFonts w:ascii="Lato" w:hAnsi="Lato"/>
          <w:sz w:val="20"/>
          <w:szCs w:val="20"/>
        </w:rPr>
        <w:t>Place headsets in the case in the appropriate position. Connect the headset to the</w:t>
      </w:r>
      <w:r w:rsidRPr="00021538">
        <w:rPr>
          <w:rFonts w:ascii="Lato" w:hAnsi="Lato"/>
          <w:b/>
          <w:bCs/>
          <w:sz w:val="20"/>
          <w:szCs w:val="20"/>
        </w:rPr>
        <w:t xml:space="preserve"> </w:t>
      </w:r>
      <w:r w:rsidRPr="00021538">
        <w:rPr>
          <w:rFonts w:ascii="Lato" w:hAnsi="Lato"/>
          <w:sz w:val="20"/>
          <w:szCs w:val="20"/>
        </w:rPr>
        <w:t xml:space="preserve">case using the </w:t>
      </w:r>
      <w:proofErr w:type="spellStart"/>
      <w:r w:rsidRPr="00021538">
        <w:rPr>
          <w:rFonts w:ascii="Lato" w:hAnsi="Lato"/>
          <w:sz w:val="20"/>
          <w:szCs w:val="20"/>
        </w:rPr>
        <w:t>usb</w:t>
      </w:r>
      <w:proofErr w:type="spellEnd"/>
      <w:r w:rsidRPr="00021538">
        <w:rPr>
          <w:rFonts w:ascii="Lato" w:hAnsi="Lato"/>
          <w:sz w:val="20"/>
          <w:szCs w:val="20"/>
        </w:rPr>
        <w:t xml:space="preserve"> lead.</w:t>
      </w:r>
    </w:p>
    <w:p w14:paraId="5BE7F985" w14:textId="27037120" w:rsidR="00CB679E" w:rsidRPr="00021538" w:rsidRDefault="00CB679E">
      <w:pPr>
        <w:rPr>
          <w:rFonts w:ascii="Lato" w:hAnsi="Lato"/>
          <w:b/>
          <w:bCs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>Step 2</w:t>
      </w:r>
      <w:r w:rsidRPr="00021538">
        <w:rPr>
          <w:rFonts w:ascii="Lato" w:hAnsi="Lato"/>
          <w:sz w:val="20"/>
          <w:szCs w:val="20"/>
        </w:rPr>
        <w:t xml:space="preserve"> – Connect the main power lead from the case to the mains.</w:t>
      </w:r>
      <w:r w:rsidRPr="00021538">
        <w:rPr>
          <w:rFonts w:ascii="Lato" w:hAnsi="Lato"/>
          <w:b/>
          <w:bCs/>
          <w:sz w:val="20"/>
          <w:szCs w:val="20"/>
        </w:rPr>
        <w:t xml:space="preserve"> </w:t>
      </w:r>
    </w:p>
    <w:p w14:paraId="4A17AC65" w14:textId="55FBCBD4" w:rsidR="00CB679E" w:rsidRPr="00021538" w:rsidRDefault="00CB679E">
      <w:pPr>
        <w:rPr>
          <w:rFonts w:ascii="Lato" w:hAnsi="Lato"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 xml:space="preserve">Step 3 – </w:t>
      </w:r>
      <w:r w:rsidRPr="00021538">
        <w:rPr>
          <w:rFonts w:ascii="Lato" w:hAnsi="Lato"/>
          <w:sz w:val="20"/>
          <w:szCs w:val="20"/>
        </w:rPr>
        <w:t xml:space="preserve">The headsets will display a green light when full charged. </w:t>
      </w:r>
    </w:p>
    <w:p w14:paraId="37C76D24" w14:textId="1D1CCD31" w:rsidR="00CB679E" w:rsidRPr="00021538" w:rsidRDefault="00CB679E">
      <w:pPr>
        <w:rPr>
          <w:rFonts w:ascii="Lato" w:hAnsi="Lato"/>
          <w:sz w:val="20"/>
          <w:szCs w:val="20"/>
        </w:rPr>
      </w:pPr>
      <w:r w:rsidRPr="00021538">
        <w:rPr>
          <w:rFonts w:ascii="Lato" w:hAnsi="Lato"/>
          <w:b/>
          <w:bCs/>
          <w:sz w:val="20"/>
          <w:szCs w:val="20"/>
        </w:rPr>
        <w:t>Step 4</w:t>
      </w:r>
      <w:r w:rsidRPr="00021538">
        <w:rPr>
          <w:rFonts w:ascii="Lato" w:hAnsi="Lato"/>
          <w:sz w:val="20"/>
          <w:szCs w:val="20"/>
        </w:rPr>
        <w:t xml:space="preserve"> – To check headset charge locate the battery symbol on the toolbar at the bottom of the screen.</w:t>
      </w:r>
    </w:p>
    <w:p w14:paraId="3B32728F" w14:textId="6B72AD90" w:rsidR="00CB679E" w:rsidRDefault="00CB679E" w:rsidP="00CB679E">
      <w:pPr>
        <w:jc w:val="center"/>
        <w:rPr>
          <w:rFonts w:ascii="Lato" w:hAnsi="Lato"/>
          <w:b/>
          <w:bCs/>
        </w:rPr>
      </w:pPr>
    </w:p>
    <w:p w14:paraId="39C044FD" w14:textId="6802B6D7" w:rsidR="0034159D" w:rsidRPr="00CB679E" w:rsidRDefault="0034159D" w:rsidP="00021538">
      <w:pPr>
        <w:jc w:val="center"/>
        <w:rPr>
          <w:rFonts w:ascii="Lato" w:hAnsi="Lato"/>
          <w:b/>
          <w:bCs/>
        </w:rPr>
      </w:pPr>
      <w:r w:rsidRPr="00CB679E">
        <w:rPr>
          <w:rFonts w:ascii="Lato" w:hAnsi="Lato"/>
          <w:b/>
          <w:bCs/>
        </w:rPr>
        <w:t xml:space="preserve">If you experience any user or technical </w:t>
      </w:r>
      <w:r w:rsidR="00CB679E" w:rsidRPr="00CB679E">
        <w:rPr>
          <w:rFonts w:ascii="Lato" w:hAnsi="Lato"/>
          <w:b/>
          <w:bCs/>
        </w:rPr>
        <w:t>issues,</w:t>
      </w:r>
      <w:r w:rsidRPr="00CB679E">
        <w:rPr>
          <w:rFonts w:ascii="Lato" w:hAnsi="Lato"/>
          <w:b/>
          <w:bCs/>
        </w:rPr>
        <w:t xml:space="preserve"> contact your Enterprise Coordinator</w:t>
      </w:r>
      <w:r w:rsidR="00CB679E" w:rsidRPr="00CB679E">
        <w:rPr>
          <w:rFonts w:ascii="Lato" w:hAnsi="Lato"/>
          <w:b/>
          <w:bCs/>
        </w:rPr>
        <w:t>.</w:t>
      </w:r>
    </w:p>
    <w:sectPr w:rsidR="0034159D" w:rsidRPr="00CB6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CE75" w14:textId="77777777" w:rsidR="0034159D" w:rsidRDefault="0034159D" w:rsidP="0034159D">
      <w:pPr>
        <w:spacing w:after="0" w:line="240" w:lineRule="auto"/>
      </w:pPr>
      <w:r>
        <w:separator/>
      </w:r>
    </w:p>
  </w:endnote>
  <w:endnote w:type="continuationSeparator" w:id="0">
    <w:p w14:paraId="6A18106A" w14:textId="77777777" w:rsidR="0034159D" w:rsidRDefault="0034159D" w:rsidP="0034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9F0D" w14:textId="77777777" w:rsidR="0034159D" w:rsidRDefault="0034159D" w:rsidP="0034159D">
      <w:pPr>
        <w:spacing w:after="0" w:line="240" w:lineRule="auto"/>
      </w:pPr>
      <w:r>
        <w:separator/>
      </w:r>
    </w:p>
  </w:footnote>
  <w:footnote w:type="continuationSeparator" w:id="0">
    <w:p w14:paraId="60C55B1B" w14:textId="77777777" w:rsidR="0034159D" w:rsidRDefault="0034159D" w:rsidP="00341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9D"/>
    <w:rsid w:val="0001164A"/>
    <w:rsid w:val="00021538"/>
    <w:rsid w:val="00043F46"/>
    <w:rsid w:val="0034159D"/>
    <w:rsid w:val="004403DA"/>
    <w:rsid w:val="00596F81"/>
    <w:rsid w:val="009F725F"/>
    <w:rsid w:val="00B702EF"/>
    <w:rsid w:val="00CB679E"/>
    <w:rsid w:val="00DB784A"/>
    <w:rsid w:val="00EC4932"/>
    <w:rsid w:val="00F9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C210"/>
  <w15:chartTrackingRefBased/>
  <w15:docId w15:val="{EAA3B1D7-6090-4603-8AC8-95BAABA8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9D"/>
  </w:style>
  <w:style w:type="paragraph" w:styleId="Footer">
    <w:name w:val="footer"/>
    <w:basedOn w:val="Normal"/>
    <w:link w:val="FooterChar"/>
    <w:uiPriority w:val="99"/>
    <w:unhideWhenUsed/>
    <w:rsid w:val="0034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62A1FFD5DA4398386D6C96E4C238" ma:contentTypeVersion="14" ma:contentTypeDescription="Create a new document." ma:contentTypeScope="" ma:versionID="f13d4c808e947c3d6ba214a8d868a38d">
  <xsd:schema xmlns:xsd="http://www.w3.org/2001/XMLSchema" xmlns:xs="http://www.w3.org/2001/XMLSchema" xmlns:p="http://schemas.microsoft.com/office/2006/metadata/properties" xmlns:ns2="31f9aac1-47b4-418c-8942-cf18ed466032" xmlns:ns3="5f81ca7d-e5d6-4beb-8942-5e3107672fe8" targetNamespace="http://schemas.microsoft.com/office/2006/metadata/properties" ma:root="true" ma:fieldsID="bb9414ef88051faec11317ae26d31930" ns2:_="" ns3:_="">
    <xsd:import namespace="31f9aac1-47b4-418c-8942-cf18ed466032"/>
    <xsd:import namespace="5f81ca7d-e5d6-4beb-8942-5e310767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aac1-47b4-418c-8942-cf18ed4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ca7d-e5d6-4beb-8942-5e3107672f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2afb89-004e-4d97-b793-c374e624083d}" ma:internalName="TaxCatchAll" ma:showField="CatchAllData" ma:web="5f81ca7d-e5d6-4beb-8942-5e310767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9aac1-47b4-418c-8942-cf18ed466032">
      <Terms xmlns="http://schemas.microsoft.com/office/infopath/2007/PartnerControls"/>
    </lcf76f155ced4ddcb4097134ff3c332f>
    <TaxCatchAll xmlns="5f81ca7d-e5d6-4beb-8942-5e3107672fe8" xsi:nil="true"/>
    <SharedWithUsers xmlns="5f81ca7d-e5d6-4beb-8942-5e3107672fe8">
      <UserInfo>
        <DisplayName/>
        <AccountId xsi:nil="true"/>
        <AccountType/>
      </UserInfo>
    </SharedWithUsers>
    <MediaLengthInSeconds xmlns="31f9aac1-47b4-418c-8942-cf18ed466032" xsi:nil="true"/>
  </documentManagement>
</p:properties>
</file>

<file path=customXml/itemProps1.xml><?xml version="1.0" encoding="utf-8"?>
<ds:datastoreItem xmlns:ds="http://schemas.openxmlformats.org/officeDocument/2006/customXml" ds:itemID="{BE39159E-AE36-42C9-8E4E-E0A5DDC2FA0C}"/>
</file>

<file path=customXml/itemProps2.xml><?xml version="1.0" encoding="utf-8"?>
<ds:datastoreItem xmlns:ds="http://schemas.openxmlformats.org/officeDocument/2006/customXml" ds:itemID="{074ADEB1-94AD-46C2-9F37-2A9F10707B1F}"/>
</file>

<file path=customXml/itemProps3.xml><?xml version="1.0" encoding="utf-8"?>
<ds:datastoreItem xmlns:ds="http://schemas.openxmlformats.org/officeDocument/2006/customXml" ds:itemID="{07B40C7F-58EA-43E6-9583-4130DECCA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Jones</dc:creator>
  <cp:keywords/>
  <dc:description/>
  <cp:lastModifiedBy>Julie Jones</cp:lastModifiedBy>
  <cp:revision>2</cp:revision>
  <cp:lastPrinted>2022-11-02T15:06:00Z</cp:lastPrinted>
  <dcterms:created xsi:type="dcterms:W3CDTF">2022-11-02T12:18:00Z</dcterms:created>
  <dcterms:modified xsi:type="dcterms:W3CDTF">2022-11-02T15:17:00Z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0x010100458C62A1FFD5DA4398386D6C96E4C238</vt:lpwstr>
  </property>
  <property fmtid="{D5CDD505-2E9C-101B-9397-08002B2CF9AE}" pid="3" name="Order">
    <vt:r8>2485400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